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3B476" w14:textId="77777777" w:rsidR="00E3310D" w:rsidRDefault="007F3BD8">
      <w:r>
        <w:t>News Alert on EIOPA Pensions Data project</w:t>
      </w:r>
    </w:p>
    <w:p w14:paraId="03AEC23A" w14:textId="6FC945D8" w:rsidR="007F3BD8" w:rsidRDefault="007F3BD8" w:rsidP="007F3BD8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Update on EIOPA Pensions Data Reporting</w:t>
      </w:r>
      <w:r w:rsidR="00DA3820">
        <w:rPr>
          <w:rFonts w:ascii="Arial" w:hAnsi="Arial" w:cs="Arial"/>
          <w:b/>
          <w:bCs/>
          <w:color w:val="000000"/>
          <w:sz w:val="20"/>
          <w:szCs w:val="20"/>
        </w:rPr>
        <w:t xml:space="preserve"> to the Pensions Authority</w:t>
      </w:r>
    </w:p>
    <w:p w14:paraId="625DD6C0" w14:textId="77777777" w:rsidR="007F3BD8" w:rsidRDefault="007F3BD8" w:rsidP="007F3BD8">
      <w:pPr>
        <w:rPr>
          <w:rFonts w:ascii="Arial" w:hAnsi="Arial" w:cs="Arial"/>
          <w:color w:val="000000"/>
          <w:sz w:val="20"/>
          <w:szCs w:val="20"/>
        </w:rPr>
      </w:pPr>
    </w:p>
    <w:p w14:paraId="59839224" w14:textId="54CA5F5E" w:rsidR="00915B58" w:rsidRDefault="00336F64" w:rsidP="007F3BD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2018</w:t>
      </w:r>
      <w:r w:rsidR="00DD2F1E">
        <w:rPr>
          <w:rFonts w:ascii="Arial" w:hAnsi="Arial" w:cs="Arial"/>
          <w:color w:val="000000"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new </w:t>
      </w:r>
      <w:r w:rsidR="007F3BD8">
        <w:rPr>
          <w:rFonts w:ascii="Arial" w:hAnsi="Arial" w:cs="Arial"/>
          <w:color w:val="000000"/>
          <w:sz w:val="20"/>
          <w:szCs w:val="20"/>
        </w:rPr>
        <w:t xml:space="preserve">reporting requirements for pension schemes </w:t>
      </w:r>
      <w:r>
        <w:rPr>
          <w:rFonts w:ascii="Arial" w:hAnsi="Arial" w:cs="Arial"/>
          <w:color w:val="000000"/>
          <w:sz w:val="20"/>
          <w:szCs w:val="20"/>
        </w:rPr>
        <w:t xml:space="preserve">were </w:t>
      </w:r>
      <w:r w:rsidR="007F3BD8">
        <w:rPr>
          <w:rFonts w:ascii="Arial" w:hAnsi="Arial" w:cs="Arial"/>
          <w:color w:val="000000"/>
          <w:sz w:val="20"/>
          <w:szCs w:val="20"/>
        </w:rPr>
        <w:t xml:space="preserve">introduced by the European Insurance and Occupational Pensions Authority (EIOPA) and the European Central Bank (ECB). The Pensions Authority issued a </w:t>
      </w:r>
      <w:hyperlink r:id="rId5" w:history="1">
        <w:r w:rsidR="007F3BD8" w:rsidRPr="00DA3820">
          <w:rPr>
            <w:rStyle w:val="Hyperlink"/>
            <w:rFonts w:ascii="Arial" w:hAnsi="Arial" w:cs="Arial"/>
            <w:sz w:val="20"/>
            <w:szCs w:val="20"/>
          </w:rPr>
          <w:t>news</w:t>
        </w:r>
        <w:r w:rsidR="007F3BD8" w:rsidRPr="00DA3820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="007F3BD8" w:rsidRPr="00DA3820">
          <w:rPr>
            <w:rStyle w:val="Hyperlink"/>
            <w:rFonts w:ascii="Arial" w:hAnsi="Arial" w:cs="Arial"/>
            <w:sz w:val="20"/>
            <w:szCs w:val="20"/>
          </w:rPr>
          <w:t>alert</w:t>
        </w:r>
      </w:hyperlink>
      <w:r w:rsidR="007F3BD8">
        <w:rPr>
          <w:rFonts w:ascii="Arial" w:hAnsi="Arial" w:cs="Arial"/>
          <w:color w:val="000000"/>
          <w:sz w:val="20"/>
          <w:szCs w:val="20"/>
        </w:rPr>
        <w:t xml:space="preserve"> on 7 September 2018, advising that large pension schemes will be required to report detailed data on assets, liabilities and members on a quarterly and annual basis and smaller schemes will be required to report summary data annually.  </w:t>
      </w:r>
      <w:r w:rsidR="007F3BD8">
        <w:rPr>
          <w:rFonts w:ascii="Arial" w:hAnsi="Arial" w:cs="Arial"/>
          <w:sz w:val="20"/>
          <w:szCs w:val="20"/>
        </w:rPr>
        <w:t xml:space="preserve">Details of the EIOPA reporting requirements are set out in </w:t>
      </w:r>
      <w:r w:rsidR="007F3BD8">
        <w:t xml:space="preserve">the </w:t>
      </w:r>
      <w:hyperlink r:id="rId6" w:history="1">
        <w:r w:rsidR="007F3BD8">
          <w:rPr>
            <w:rStyle w:val="Hyperlink"/>
            <w:rFonts w:ascii="Arial" w:hAnsi="Arial" w:cs="Arial"/>
            <w:sz w:val="20"/>
            <w:szCs w:val="20"/>
          </w:rPr>
          <w:t>decisi</w:t>
        </w:r>
        <w:r w:rsidR="007F3BD8">
          <w:rPr>
            <w:rStyle w:val="Hyperlink"/>
            <w:rFonts w:ascii="Arial" w:hAnsi="Arial" w:cs="Arial"/>
            <w:sz w:val="20"/>
            <w:szCs w:val="20"/>
          </w:rPr>
          <w:t>o</w:t>
        </w:r>
        <w:r w:rsidR="007F3BD8">
          <w:rPr>
            <w:rStyle w:val="Hyperlink"/>
            <w:rFonts w:ascii="Arial" w:hAnsi="Arial" w:cs="Arial"/>
            <w:sz w:val="20"/>
            <w:szCs w:val="20"/>
          </w:rPr>
          <w:t>n of EIOPA’s Board of Supervisors dated 10 April 2018</w:t>
        </w:r>
      </w:hyperlink>
      <w:r w:rsidR="007F3BD8">
        <w:rPr>
          <w:rFonts w:ascii="Arial" w:hAnsi="Arial" w:cs="Arial"/>
          <w:sz w:val="20"/>
          <w:szCs w:val="20"/>
        </w:rPr>
        <w:t>.</w:t>
      </w:r>
      <w:r w:rsidR="007F3BD8">
        <w:t xml:space="preserve">  </w:t>
      </w:r>
      <w:r w:rsidR="007F3BD8">
        <w:rPr>
          <w:rFonts w:ascii="Arial" w:hAnsi="Arial" w:cs="Arial"/>
          <w:color w:val="000000"/>
          <w:sz w:val="20"/>
          <w:szCs w:val="20"/>
        </w:rPr>
        <w:t xml:space="preserve">The </w:t>
      </w:r>
      <w:r w:rsidR="00915B58">
        <w:rPr>
          <w:rFonts w:ascii="Arial" w:hAnsi="Arial" w:cs="Arial"/>
          <w:color w:val="000000"/>
          <w:sz w:val="20"/>
          <w:szCs w:val="20"/>
        </w:rPr>
        <w:t xml:space="preserve">initial </w:t>
      </w:r>
      <w:r w:rsidR="007F3BD8">
        <w:rPr>
          <w:rFonts w:ascii="Arial" w:hAnsi="Arial" w:cs="Arial"/>
          <w:color w:val="000000"/>
          <w:sz w:val="20"/>
          <w:szCs w:val="20"/>
        </w:rPr>
        <w:t xml:space="preserve">reporting date </w:t>
      </w:r>
      <w:r w:rsidR="00915B58">
        <w:rPr>
          <w:rFonts w:ascii="Arial" w:hAnsi="Arial" w:cs="Arial"/>
          <w:color w:val="000000"/>
          <w:sz w:val="20"/>
          <w:szCs w:val="20"/>
        </w:rPr>
        <w:t>for quarterly reporting is</w:t>
      </w:r>
      <w:r w:rsidR="007F3BD8">
        <w:rPr>
          <w:rFonts w:ascii="Arial" w:hAnsi="Arial" w:cs="Arial"/>
          <w:color w:val="000000"/>
          <w:sz w:val="20"/>
          <w:szCs w:val="20"/>
        </w:rPr>
        <w:t xml:space="preserve"> the end of the third quarter of 2019 and </w:t>
      </w:r>
      <w:r w:rsidR="00915B58">
        <w:rPr>
          <w:rFonts w:ascii="Arial" w:hAnsi="Arial" w:cs="Arial"/>
          <w:color w:val="000000"/>
          <w:sz w:val="20"/>
          <w:szCs w:val="20"/>
        </w:rPr>
        <w:t xml:space="preserve">for annual reporting is </w:t>
      </w:r>
      <w:r w:rsidR="007F3BD8">
        <w:rPr>
          <w:rFonts w:ascii="Arial" w:hAnsi="Arial" w:cs="Arial"/>
          <w:color w:val="000000"/>
          <w:sz w:val="20"/>
          <w:szCs w:val="20"/>
        </w:rPr>
        <w:t xml:space="preserve">the calendar year end of 2019.  </w:t>
      </w:r>
    </w:p>
    <w:p w14:paraId="58AEA02A" w14:textId="6794A406" w:rsidR="007F3BD8" w:rsidRDefault="007F3BD8" w:rsidP="007F3BD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Given a number of technical issues, the Pensions Authority has decided to defer </w:t>
      </w:r>
      <w:r w:rsidR="00C92849">
        <w:rPr>
          <w:rFonts w:ascii="Arial" w:hAnsi="Arial" w:cs="Arial"/>
          <w:color w:val="000000"/>
          <w:sz w:val="20"/>
          <w:szCs w:val="20"/>
        </w:rPr>
        <w:t xml:space="preserve">the collection and </w:t>
      </w:r>
      <w:r>
        <w:rPr>
          <w:rFonts w:ascii="Arial" w:hAnsi="Arial" w:cs="Arial"/>
          <w:color w:val="000000"/>
          <w:sz w:val="20"/>
          <w:szCs w:val="20"/>
        </w:rPr>
        <w:t>reporting</w:t>
      </w:r>
      <w:r w:rsidR="00C92849">
        <w:rPr>
          <w:rFonts w:ascii="Arial" w:hAnsi="Arial" w:cs="Arial"/>
          <w:color w:val="000000"/>
          <w:sz w:val="20"/>
          <w:szCs w:val="20"/>
        </w:rPr>
        <w:t xml:space="preserve"> of</w:t>
      </w:r>
      <w:r>
        <w:rPr>
          <w:rFonts w:ascii="Arial" w:hAnsi="Arial" w:cs="Arial"/>
          <w:color w:val="000000"/>
          <w:sz w:val="20"/>
          <w:szCs w:val="20"/>
        </w:rPr>
        <w:t xml:space="preserve"> the data to EIOPA.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Pension schemes will not be required therefore to submit </w:t>
      </w:r>
      <w:r>
        <w:rPr>
          <w:rFonts w:ascii="Arial" w:hAnsi="Arial" w:cs="Arial"/>
          <w:b/>
          <w:bCs/>
          <w:sz w:val="20"/>
          <w:szCs w:val="20"/>
        </w:rPr>
        <w:t>EIOPA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data separately to the Pensions Authority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for a temporary period. </w:t>
      </w:r>
      <w:r>
        <w:rPr>
          <w:rFonts w:ascii="Arial" w:hAnsi="Arial" w:cs="Arial"/>
          <w:color w:val="000000"/>
          <w:sz w:val="20"/>
          <w:szCs w:val="20"/>
        </w:rPr>
        <w:t xml:space="preserve"> This does </w:t>
      </w:r>
      <w:r w:rsidRPr="00FD09B9">
        <w:rPr>
          <w:rFonts w:ascii="Arial" w:hAnsi="Arial" w:cs="Arial"/>
          <w:color w:val="000000"/>
          <w:sz w:val="20"/>
          <w:szCs w:val="20"/>
          <w:u w:val="single"/>
        </w:rPr>
        <w:t>not</w:t>
      </w:r>
      <w:r>
        <w:rPr>
          <w:rFonts w:ascii="Arial" w:hAnsi="Arial" w:cs="Arial"/>
          <w:color w:val="000000"/>
          <w:sz w:val="20"/>
          <w:szCs w:val="20"/>
        </w:rPr>
        <w:t xml:space="preserve"> affect the data to be provided to the Central Bank of </w:t>
      </w:r>
      <w:r>
        <w:rPr>
          <w:rFonts w:ascii="Arial" w:hAnsi="Arial" w:cs="Arial"/>
          <w:sz w:val="20"/>
          <w:szCs w:val="20"/>
        </w:rPr>
        <w:t>Ireland (</w:t>
      </w:r>
      <w:r w:rsidR="00541D4D">
        <w:rPr>
          <w:rFonts w:ascii="Arial" w:hAnsi="Arial" w:cs="Arial"/>
          <w:sz w:val="20"/>
          <w:szCs w:val="20"/>
        </w:rPr>
        <w:t>the Bank</w:t>
      </w:r>
      <w:r>
        <w:rPr>
          <w:rFonts w:ascii="Arial" w:hAnsi="Arial" w:cs="Arial"/>
          <w:sz w:val="20"/>
          <w:szCs w:val="20"/>
        </w:rPr>
        <w:t xml:space="preserve">).  </w:t>
      </w:r>
      <w:r w:rsidR="00B5117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etails of the </w:t>
      </w:r>
      <w:r w:rsidR="002777AC">
        <w:rPr>
          <w:rFonts w:ascii="Arial" w:hAnsi="Arial" w:cs="Arial"/>
          <w:sz w:val="20"/>
          <w:szCs w:val="20"/>
        </w:rPr>
        <w:t xml:space="preserve">Bank’s </w:t>
      </w:r>
      <w:r>
        <w:rPr>
          <w:rFonts w:ascii="Arial" w:hAnsi="Arial" w:cs="Arial"/>
          <w:sz w:val="20"/>
          <w:szCs w:val="20"/>
        </w:rPr>
        <w:t xml:space="preserve">requirements can be found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E435F3F" w14:textId="4C656DCB" w:rsidR="007F3BD8" w:rsidRDefault="007F3BD8" w:rsidP="007F3BD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note that the period of deferral for EIOPA data reporting</w:t>
      </w:r>
      <w:r w:rsidR="00915B58">
        <w:rPr>
          <w:rFonts w:ascii="Arial" w:hAnsi="Arial" w:cs="Arial"/>
          <w:color w:val="000000"/>
          <w:sz w:val="20"/>
          <w:szCs w:val="20"/>
        </w:rPr>
        <w:t xml:space="preserve"> to the Pensions Authority</w:t>
      </w:r>
      <w:r>
        <w:rPr>
          <w:rFonts w:ascii="Arial" w:hAnsi="Arial" w:cs="Arial"/>
          <w:color w:val="000000"/>
          <w:sz w:val="20"/>
          <w:szCs w:val="20"/>
        </w:rPr>
        <w:t xml:space="preserve"> is expected to be short. In the meantime, the Pensions Authority may contact a small number of large pension schemes directly requesting them to provide certain information as an interim measure. The details of the information required will be notified directly to the </w:t>
      </w:r>
      <w:r w:rsidR="001B1351">
        <w:rPr>
          <w:rFonts w:ascii="Arial" w:hAnsi="Arial" w:cs="Arial"/>
          <w:color w:val="000000"/>
          <w:sz w:val="20"/>
          <w:szCs w:val="20"/>
        </w:rPr>
        <w:t xml:space="preserve">selected </w:t>
      </w:r>
      <w:r>
        <w:rPr>
          <w:rFonts w:ascii="Arial" w:hAnsi="Arial" w:cs="Arial"/>
          <w:color w:val="000000"/>
          <w:sz w:val="20"/>
          <w:szCs w:val="20"/>
        </w:rPr>
        <w:t xml:space="preserve">pension schemes. </w:t>
      </w:r>
    </w:p>
    <w:p w14:paraId="39A9D49F" w14:textId="0F1DB863" w:rsidR="007F3BD8" w:rsidRDefault="007F3BD8" w:rsidP="007F3BD8">
      <w:pPr>
        <w:rPr>
          <w:rFonts w:ascii="Arial" w:hAnsi="Arial" w:cs="Arial"/>
          <w:color w:val="1F497D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</w:rPr>
        <w:t xml:space="preserve">When </w:t>
      </w:r>
      <w:r w:rsidR="005A482F">
        <w:rPr>
          <w:rFonts w:ascii="Arial" w:hAnsi="Arial" w:cs="Arial"/>
          <w:color w:val="000000"/>
          <w:sz w:val="20"/>
          <w:szCs w:val="20"/>
        </w:rPr>
        <w:t>arrangements</w:t>
      </w:r>
      <w:r w:rsidR="00C259DC">
        <w:rPr>
          <w:rFonts w:ascii="Arial" w:hAnsi="Arial" w:cs="Arial"/>
          <w:color w:val="000000"/>
          <w:sz w:val="20"/>
          <w:szCs w:val="20"/>
        </w:rPr>
        <w:t xml:space="preserve"> for </w:t>
      </w:r>
      <w:r w:rsidR="00915B58">
        <w:rPr>
          <w:rFonts w:ascii="Arial" w:hAnsi="Arial" w:cs="Arial"/>
          <w:color w:val="000000"/>
          <w:sz w:val="20"/>
          <w:szCs w:val="20"/>
        </w:rPr>
        <w:t xml:space="preserve">the collection of EIOPA data </w:t>
      </w:r>
      <w:r w:rsidR="005A482F">
        <w:rPr>
          <w:rFonts w:ascii="Arial" w:hAnsi="Arial" w:cs="Arial"/>
          <w:color w:val="000000"/>
          <w:sz w:val="20"/>
          <w:szCs w:val="20"/>
        </w:rPr>
        <w:t xml:space="preserve">are </w:t>
      </w:r>
      <w:r w:rsidR="00C259DC">
        <w:rPr>
          <w:rFonts w:ascii="Arial" w:hAnsi="Arial" w:cs="Arial"/>
          <w:color w:val="000000"/>
          <w:sz w:val="20"/>
          <w:szCs w:val="20"/>
        </w:rPr>
        <w:t>finalised</w:t>
      </w:r>
      <w:r>
        <w:rPr>
          <w:rFonts w:ascii="Arial" w:hAnsi="Arial" w:cs="Arial"/>
          <w:color w:val="000000"/>
          <w:sz w:val="20"/>
          <w:szCs w:val="20"/>
        </w:rPr>
        <w:t xml:space="preserve">, the Pensions Authority will communicate further and will provide adequate notice </w:t>
      </w:r>
      <w:r w:rsidR="00DF17B2">
        <w:rPr>
          <w:rFonts w:ascii="Arial" w:hAnsi="Arial" w:cs="Arial"/>
          <w:color w:val="000000"/>
          <w:sz w:val="20"/>
          <w:szCs w:val="20"/>
        </w:rPr>
        <w:t>of requirements to report EIOPA data to the Pensions Authority,</w:t>
      </w:r>
      <w:r>
        <w:rPr>
          <w:rFonts w:ascii="Arial" w:hAnsi="Arial" w:cs="Arial"/>
          <w:color w:val="000000"/>
          <w:sz w:val="20"/>
          <w:szCs w:val="20"/>
        </w:rPr>
        <w:t xml:space="preserve"> tak</w:t>
      </w:r>
      <w:r w:rsidR="00C92849">
        <w:rPr>
          <w:rFonts w:ascii="Arial" w:hAnsi="Arial" w:cs="Arial"/>
          <w:color w:val="000000"/>
          <w:sz w:val="20"/>
          <w:szCs w:val="20"/>
        </w:rPr>
        <w:t>ing</w:t>
      </w:r>
      <w:r>
        <w:rPr>
          <w:rFonts w:ascii="Arial" w:hAnsi="Arial" w:cs="Arial"/>
          <w:color w:val="000000"/>
          <w:sz w:val="20"/>
          <w:szCs w:val="20"/>
        </w:rPr>
        <w:t xml:space="preserve"> into account the technical and practical issues</w:t>
      </w:r>
      <w:r w:rsidR="00C92849">
        <w:rPr>
          <w:rFonts w:ascii="Arial" w:hAnsi="Arial" w:cs="Arial"/>
          <w:color w:val="000000"/>
          <w:sz w:val="20"/>
          <w:szCs w:val="20"/>
        </w:rPr>
        <w:t xml:space="preserve"> involved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34E9E58" w14:textId="77777777" w:rsidR="007F3BD8" w:rsidRDefault="007F3BD8" w:rsidP="007F3BD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Trustees and Registered Administrators are also reminded of their continuing obligations to provide Annual Scheme Information to the Pensions Authority.</w:t>
      </w:r>
    </w:p>
    <w:p w14:paraId="3A1D73DB" w14:textId="77777777" w:rsidR="007F3BD8" w:rsidRDefault="007F3BD8" w:rsidP="007F3BD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Further updates will be provided via the Pensions Authority website.  </w:t>
      </w:r>
    </w:p>
    <w:p w14:paraId="16F262E4" w14:textId="77777777" w:rsidR="007F3BD8" w:rsidRDefault="007F3BD8" w:rsidP="007F3BD8">
      <w:r>
        <w:rPr>
          <w:rFonts w:ascii="Arial" w:hAnsi="Arial" w:cs="Arial"/>
          <w:color w:val="000000"/>
          <w:sz w:val="20"/>
          <w:szCs w:val="20"/>
        </w:rPr>
        <w:t xml:space="preserve">Contact: </w:t>
      </w:r>
      <w:hyperlink r:id="rId8" w:history="1">
        <w:r>
          <w:rPr>
            <w:rStyle w:val="Hyperlink"/>
            <w:rFonts w:ascii="Arial" w:hAnsi="Arial" w:cs="Arial"/>
            <w:color w:val="1F4E79"/>
            <w:sz w:val="20"/>
            <w:szCs w:val="20"/>
            <w:u w:val="none"/>
          </w:rPr>
          <w:t>pensionsdata@pensionsauthority.ie</w:t>
        </w:r>
      </w:hyperlink>
    </w:p>
    <w:sectPr w:rsidR="007F3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D8"/>
    <w:rsid w:val="00062697"/>
    <w:rsid w:val="001B1351"/>
    <w:rsid w:val="002777AC"/>
    <w:rsid w:val="00336F64"/>
    <w:rsid w:val="00383BE5"/>
    <w:rsid w:val="00417222"/>
    <w:rsid w:val="00541D4D"/>
    <w:rsid w:val="005A482F"/>
    <w:rsid w:val="006A169E"/>
    <w:rsid w:val="007F3BD8"/>
    <w:rsid w:val="00915B58"/>
    <w:rsid w:val="00A650CC"/>
    <w:rsid w:val="00AF72FD"/>
    <w:rsid w:val="00B51179"/>
    <w:rsid w:val="00C259DC"/>
    <w:rsid w:val="00C67EA0"/>
    <w:rsid w:val="00C92849"/>
    <w:rsid w:val="00D72AAF"/>
    <w:rsid w:val="00DA3820"/>
    <w:rsid w:val="00DB7DCC"/>
    <w:rsid w:val="00DD2F1E"/>
    <w:rsid w:val="00DF17B2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54A4"/>
  <w15:chartTrackingRefBased/>
  <w15:docId w15:val="{96C2491B-3D65-427A-88BF-59B14A81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BD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5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0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0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C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650C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77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onsdata@pensionsauthority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ntralbank.ie/statistics/statistical-reporting-requirements/pension-fund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iopa.europa.eu/Publications/Protocols/Decision%20on%20Consultation%20Paper_EIOPA-CP-17-005.pdf" TargetMode="External"/><Relationship Id="rId5" Type="http://schemas.openxmlformats.org/officeDocument/2006/relationships/hyperlink" Target="https://www.pensionsauthority.ie/en/News_Press/News_Press_Archive/New_EIOPA_and_ECB_reporting_requirement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44C5E-0B78-4648-B043-47762329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Bailey</dc:creator>
  <cp:keywords/>
  <dc:description/>
  <cp:lastModifiedBy>Ellen Bailey</cp:lastModifiedBy>
  <cp:revision>4</cp:revision>
  <cp:lastPrinted>2019-09-17T10:59:00Z</cp:lastPrinted>
  <dcterms:created xsi:type="dcterms:W3CDTF">2019-09-17T14:05:00Z</dcterms:created>
  <dcterms:modified xsi:type="dcterms:W3CDTF">2019-09-17T14:10:00Z</dcterms:modified>
</cp:coreProperties>
</file>